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B5" w:rsidRPr="009A581A" w:rsidRDefault="00A6021C">
      <w:pPr>
        <w:spacing w:after="0" w:line="360" w:lineRule="auto"/>
        <w:rPr>
          <w:rFonts w:ascii="Trebuchet MS" w:eastAsia="Times New Roman" w:hAnsi="Trebuchet MS" w:cs="Arial"/>
          <w:kern w:val="24"/>
          <w:szCs w:val="20"/>
          <w:lang w:val="de-DE" w:eastAsia="de-DE"/>
        </w:rPr>
      </w:pPr>
      <w:r w:rsidRPr="009A581A">
        <w:rPr>
          <w:rFonts w:ascii="Trebuchet MS" w:eastAsia="Times New Roman" w:hAnsi="Trebuchet MS" w:cs="Arial"/>
          <w:kern w:val="24"/>
          <w:szCs w:val="20"/>
          <w:lang w:val="de-DE" w:eastAsia="de-DE"/>
        </w:rPr>
        <w:t xml:space="preserve">BE: </w:t>
      </w:r>
      <w:r w:rsidR="00D156C9">
        <w:rPr>
          <w:rFonts w:ascii="Trebuchet MS" w:eastAsia="Times New Roman" w:hAnsi="Trebuchet MS" w:cs="Arial"/>
          <w:kern w:val="24"/>
          <w:szCs w:val="20"/>
          <w:lang w:val="de-DE" w:eastAsia="de-DE"/>
        </w:rPr>
        <w:t>HUBER</w:t>
      </w:r>
    </w:p>
    <w:p w:rsidR="001141B5" w:rsidRDefault="001141B5">
      <w:pPr>
        <w:spacing w:after="0" w:line="360" w:lineRule="auto"/>
        <w:jc w:val="center"/>
        <w:rPr>
          <w:rFonts w:ascii="Arial" w:eastAsia="Times New Roman" w:hAnsi="Arial" w:cs="Arial"/>
          <w:kern w:val="24"/>
          <w:szCs w:val="20"/>
          <w:lang w:val="de-DE" w:eastAsia="de-DE"/>
        </w:rPr>
      </w:pPr>
    </w:p>
    <w:p w:rsidR="001141B5" w:rsidRPr="00A6021C" w:rsidRDefault="00A6021C">
      <w:pPr>
        <w:spacing w:after="0" w:line="360" w:lineRule="auto"/>
        <w:jc w:val="center"/>
        <w:rPr>
          <w:rFonts w:ascii="Trebuchet MS" w:eastAsia="Times New Roman" w:hAnsi="Trebuchet MS" w:cs="Arial"/>
          <w:kern w:val="24"/>
          <w:szCs w:val="20"/>
          <w:lang w:val="de-DE" w:eastAsia="de-DE"/>
        </w:rPr>
      </w:pPr>
      <w:r w:rsidRPr="00A6021C">
        <w:rPr>
          <w:rFonts w:ascii="Trebuchet MS" w:eastAsia="Times New Roman" w:hAnsi="Trebuchet MS" w:cs="Arial"/>
          <w:kern w:val="24"/>
          <w:szCs w:val="20"/>
          <w:lang w:val="de-DE" w:eastAsia="de-DE"/>
        </w:rPr>
        <w:t>Nr.    der Beilagen zum stenographischen Protokoll des Salzburger Landtages</w:t>
      </w:r>
    </w:p>
    <w:p w:rsidR="001141B5" w:rsidRPr="00A6021C" w:rsidRDefault="00A6021C">
      <w:pPr>
        <w:spacing w:after="0" w:line="360" w:lineRule="auto"/>
        <w:jc w:val="center"/>
        <w:rPr>
          <w:rFonts w:ascii="Trebuchet MS" w:eastAsia="Times New Roman" w:hAnsi="Trebuchet MS" w:cs="Arial"/>
          <w:kern w:val="24"/>
          <w:szCs w:val="20"/>
          <w:lang w:val="de-DE" w:eastAsia="de-DE"/>
        </w:rPr>
      </w:pPr>
      <w:r>
        <w:rPr>
          <w:rFonts w:ascii="Trebuchet MS" w:eastAsia="Times New Roman" w:hAnsi="Trebuchet MS" w:cs="Arial"/>
          <w:kern w:val="24"/>
          <w:szCs w:val="20"/>
          <w:lang w:val="de-DE" w:eastAsia="de-DE"/>
        </w:rPr>
        <w:t>(4. Session der 16</w:t>
      </w:r>
      <w:r w:rsidRPr="00A6021C">
        <w:rPr>
          <w:rFonts w:ascii="Trebuchet MS" w:eastAsia="Times New Roman" w:hAnsi="Trebuchet MS" w:cs="Arial"/>
          <w:kern w:val="24"/>
          <w:szCs w:val="20"/>
          <w:lang w:val="de-DE" w:eastAsia="de-DE"/>
        </w:rPr>
        <w:t>. Gesetzgebungsperiode)</w:t>
      </w:r>
    </w:p>
    <w:p w:rsidR="001141B5" w:rsidRPr="00A6021C" w:rsidRDefault="001141B5">
      <w:pPr>
        <w:spacing w:after="0" w:line="360" w:lineRule="auto"/>
        <w:jc w:val="both"/>
        <w:rPr>
          <w:rFonts w:ascii="Trebuchet MS" w:eastAsia="Times New Roman" w:hAnsi="Trebuchet MS" w:cs="Arial"/>
          <w:kern w:val="24"/>
          <w:szCs w:val="20"/>
          <w:lang w:val="de-DE" w:eastAsia="de-DE"/>
        </w:rPr>
      </w:pPr>
    </w:p>
    <w:p w:rsidR="001141B5" w:rsidRPr="00A6021C" w:rsidRDefault="00A6021C">
      <w:pPr>
        <w:spacing w:after="0" w:line="360" w:lineRule="auto"/>
        <w:jc w:val="center"/>
        <w:rPr>
          <w:rFonts w:ascii="Trebuchet MS" w:eastAsia="Times New Roman" w:hAnsi="Trebuchet MS" w:cs="Arial"/>
          <w:b/>
          <w:kern w:val="24"/>
          <w:szCs w:val="24"/>
          <w:lang w:val="de-DE" w:eastAsia="de-DE"/>
        </w:rPr>
      </w:pPr>
      <w:bookmarkStart w:id="0" w:name="feingabetext"/>
      <w:bookmarkEnd w:id="0"/>
      <w:r w:rsidRPr="00A6021C">
        <w:rPr>
          <w:rFonts w:ascii="Trebuchet MS" w:eastAsia="Times New Roman" w:hAnsi="Trebuchet MS" w:cs="Arial"/>
          <w:b/>
          <w:kern w:val="24"/>
          <w:szCs w:val="24"/>
          <w:lang w:val="de-DE" w:eastAsia="de-DE"/>
        </w:rPr>
        <w:t>Antrag</w:t>
      </w:r>
    </w:p>
    <w:p w:rsidR="001141B5" w:rsidRPr="00A6021C" w:rsidRDefault="001141B5" w:rsidP="00E86857">
      <w:pPr>
        <w:spacing w:after="0" w:line="320" w:lineRule="exact"/>
        <w:jc w:val="both"/>
        <w:rPr>
          <w:rFonts w:ascii="Trebuchet MS" w:eastAsia="Times New Roman" w:hAnsi="Trebuchet MS" w:cs="Arial"/>
          <w:szCs w:val="20"/>
          <w:lang w:val="de-DE" w:eastAsia="de-DE"/>
        </w:rPr>
      </w:pPr>
    </w:p>
    <w:p w:rsidR="001141B5" w:rsidRDefault="00A6021C" w:rsidP="008A10A4">
      <w:pPr>
        <w:spacing w:after="0" w:line="320" w:lineRule="exact"/>
        <w:jc w:val="center"/>
        <w:rPr>
          <w:rFonts w:ascii="Trebuchet MS" w:eastAsia="Times New Roman" w:hAnsi="Trebuchet MS" w:cs="Arial"/>
          <w:szCs w:val="20"/>
          <w:lang w:val="de-DE" w:eastAsia="de-DE"/>
        </w:rPr>
      </w:pPr>
      <w:r w:rsidRPr="00A6021C">
        <w:rPr>
          <w:rFonts w:ascii="Trebuchet MS" w:eastAsia="Times New Roman" w:hAnsi="Trebuchet MS" w:cs="Arial"/>
          <w:szCs w:val="20"/>
          <w:lang w:val="de-DE" w:eastAsia="de-DE"/>
        </w:rPr>
        <w:t xml:space="preserve">der Abg. </w:t>
      </w:r>
      <w:r w:rsidR="00F52A98">
        <w:rPr>
          <w:rFonts w:ascii="Trebuchet MS" w:eastAsia="Times New Roman" w:hAnsi="Trebuchet MS" w:cs="Arial"/>
          <w:szCs w:val="20"/>
          <w:lang w:val="de-DE" w:eastAsia="de-DE"/>
        </w:rPr>
        <w:t>Ing. Schnitzhofer</w:t>
      </w:r>
      <w:r w:rsidR="002B24F5">
        <w:rPr>
          <w:rFonts w:ascii="Trebuchet MS" w:eastAsia="Times New Roman" w:hAnsi="Trebuchet MS" w:cs="Arial"/>
          <w:szCs w:val="20"/>
          <w:lang w:val="de-DE" w:eastAsia="de-DE"/>
        </w:rPr>
        <w:t xml:space="preserve">, </w:t>
      </w:r>
      <w:r w:rsidR="00924BF3">
        <w:rPr>
          <w:rFonts w:ascii="Trebuchet MS" w:eastAsia="Times New Roman" w:hAnsi="Trebuchet MS" w:cs="Arial"/>
          <w:szCs w:val="20"/>
          <w:lang w:val="de-DE" w:eastAsia="de-DE"/>
        </w:rPr>
        <w:t>Huber</w:t>
      </w:r>
      <w:r w:rsidR="00F52A98">
        <w:rPr>
          <w:rFonts w:ascii="Trebuchet MS" w:eastAsia="Times New Roman" w:hAnsi="Trebuchet MS" w:cs="Arial"/>
          <w:szCs w:val="20"/>
          <w:lang w:val="de-DE" w:eastAsia="de-DE"/>
        </w:rPr>
        <w:t xml:space="preserve"> </w:t>
      </w:r>
      <w:r w:rsidR="002B24F5">
        <w:rPr>
          <w:rFonts w:ascii="Trebuchet MS" w:eastAsia="Times New Roman" w:hAnsi="Trebuchet MS" w:cs="Arial"/>
          <w:szCs w:val="20"/>
          <w:lang w:val="de-DE" w:eastAsia="de-DE"/>
        </w:rPr>
        <w:t xml:space="preserve">und </w:t>
      </w:r>
      <w:r w:rsidR="00CC18A4">
        <w:rPr>
          <w:rFonts w:ascii="Trebuchet MS" w:eastAsia="Times New Roman" w:hAnsi="Trebuchet MS" w:cs="Arial"/>
          <w:szCs w:val="20"/>
          <w:lang w:val="de-DE" w:eastAsia="de-DE"/>
        </w:rPr>
        <w:t>Mag. Scharfetter</w:t>
      </w:r>
      <w:r w:rsidR="002B24F5">
        <w:rPr>
          <w:rFonts w:ascii="Trebuchet MS" w:eastAsia="Times New Roman" w:hAnsi="Trebuchet MS" w:cs="Arial"/>
          <w:szCs w:val="20"/>
          <w:lang w:val="de-DE" w:eastAsia="de-DE"/>
        </w:rPr>
        <w:t xml:space="preserve"> </w:t>
      </w:r>
      <w:r w:rsidRPr="00A6021C">
        <w:rPr>
          <w:rFonts w:ascii="Trebuchet MS" w:eastAsia="Times New Roman" w:hAnsi="Trebuchet MS" w:cs="Arial"/>
          <w:szCs w:val="20"/>
          <w:lang w:val="de-DE" w:eastAsia="de-DE"/>
        </w:rPr>
        <w:t xml:space="preserve">betreffend </w:t>
      </w:r>
      <w:r w:rsidR="00CC18A4">
        <w:rPr>
          <w:rFonts w:ascii="Trebuchet MS" w:eastAsia="Times New Roman" w:hAnsi="Trebuchet MS" w:cs="Arial"/>
          <w:szCs w:val="20"/>
          <w:lang w:val="de-DE" w:eastAsia="de-DE"/>
        </w:rPr>
        <w:t>Anpassung der Einkommensteuerrichtlinie für landwirtschaftliche Nebentätigkeiten</w:t>
      </w:r>
    </w:p>
    <w:p w:rsidR="008A10A4" w:rsidRDefault="008A10A4" w:rsidP="008A10A4">
      <w:pPr>
        <w:spacing w:after="0" w:line="320" w:lineRule="exact"/>
        <w:rPr>
          <w:rFonts w:ascii="Trebuchet MS" w:eastAsia="Times New Roman" w:hAnsi="Trebuchet MS" w:cs="Arial"/>
          <w:szCs w:val="20"/>
          <w:lang w:val="de-DE" w:eastAsia="de-DE"/>
        </w:rPr>
      </w:pPr>
    </w:p>
    <w:p w:rsidR="00417B39" w:rsidRDefault="00417B39">
      <w:pPr>
        <w:spacing w:after="0" w:line="360" w:lineRule="auto"/>
        <w:jc w:val="both"/>
        <w:rPr>
          <w:rFonts w:ascii="Trebuchet MS" w:eastAsia="Times New Roman" w:hAnsi="Trebuchet MS" w:cs="Arial"/>
          <w:szCs w:val="20"/>
          <w:lang w:val="de-DE" w:eastAsia="de-DE"/>
        </w:rPr>
      </w:pPr>
    </w:p>
    <w:p w:rsidR="00D7747A" w:rsidRDefault="00417B39" w:rsidP="00417B39">
      <w:pPr>
        <w:spacing w:after="0" w:line="320" w:lineRule="exact"/>
        <w:jc w:val="both"/>
        <w:rPr>
          <w:rFonts w:ascii="Trebuchet MS" w:eastAsia="Times New Roman" w:hAnsi="Trebuchet MS" w:cs="Arial"/>
          <w:szCs w:val="20"/>
          <w:lang w:val="de-DE" w:eastAsia="de-DE"/>
        </w:rPr>
      </w:pPr>
      <w:r>
        <w:rPr>
          <w:rFonts w:ascii="Trebuchet MS" w:eastAsia="Times New Roman" w:hAnsi="Trebuchet MS" w:cs="Arial"/>
          <w:szCs w:val="20"/>
          <w:lang w:val="de-DE" w:eastAsia="de-DE"/>
        </w:rPr>
        <w:t>Die COVID-19 Pandemie hat die Wichtigkeit einer flächendeckenden Land- und Forstwirtschaft in Österreich einmal mehr aufgezeigt.</w:t>
      </w:r>
      <w:r w:rsidR="0087565A" w:rsidRPr="0087565A">
        <w:t xml:space="preserve"> </w:t>
      </w:r>
      <w:r w:rsidR="0087565A">
        <w:rPr>
          <w:rFonts w:ascii="Trebuchet MS" w:eastAsia="Times New Roman" w:hAnsi="Trebuchet MS" w:cs="Arial"/>
          <w:szCs w:val="20"/>
          <w:lang w:val="de-DE" w:eastAsia="de-DE"/>
        </w:rPr>
        <w:t>Es wurde</w:t>
      </w:r>
      <w:r w:rsidR="0087565A" w:rsidRPr="0087565A">
        <w:rPr>
          <w:rFonts w:ascii="Trebuchet MS" w:eastAsia="Times New Roman" w:hAnsi="Trebuchet MS" w:cs="Arial"/>
          <w:szCs w:val="20"/>
          <w:lang w:val="de-DE" w:eastAsia="de-DE"/>
        </w:rPr>
        <w:t xml:space="preserve"> uns drastisch vor Augen geführt, wie wichtig die sichere Versorgung mit Lebensmitteln ist. Damit die Landwirtschaft auch in Zukunft Lebensmittel und Energie bereitstellen kann, braucht sie gerade jetzt öffentliche Unterstützung</w:t>
      </w:r>
      <w:r w:rsidR="0087565A">
        <w:rPr>
          <w:rFonts w:ascii="Trebuchet MS" w:eastAsia="Times New Roman" w:hAnsi="Trebuchet MS" w:cs="Arial"/>
          <w:szCs w:val="20"/>
          <w:lang w:val="de-DE" w:eastAsia="de-DE"/>
        </w:rPr>
        <w:t>.</w:t>
      </w:r>
      <w:r w:rsidR="00305375">
        <w:rPr>
          <w:rFonts w:ascii="Trebuchet MS" w:eastAsia="Times New Roman" w:hAnsi="Trebuchet MS" w:cs="Arial"/>
          <w:szCs w:val="20"/>
          <w:lang w:val="de-DE" w:eastAsia="de-DE"/>
        </w:rPr>
        <w:t xml:space="preserve"> </w:t>
      </w:r>
      <w:r>
        <w:rPr>
          <w:rFonts w:ascii="Trebuchet MS" w:eastAsia="Times New Roman" w:hAnsi="Trebuchet MS" w:cs="Arial"/>
          <w:szCs w:val="20"/>
          <w:lang w:val="de-DE" w:eastAsia="de-DE"/>
        </w:rPr>
        <w:t>Die Bundesregierung hat daher im Rahmen der COVID-19 Hilfen ein Entlastungs- und Investitionspaket für die Land- und Forstwirtschaft</w:t>
      </w:r>
      <w:r w:rsidR="0087565A">
        <w:rPr>
          <w:rFonts w:ascii="Trebuchet MS" w:eastAsia="Times New Roman" w:hAnsi="Trebuchet MS" w:cs="Arial"/>
          <w:szCs w:val="20"/>
          <w:lang w:val="de-DE" w:eastAsia="de-DE"/>
        </w:rPr>
        <w:t xml:space="preserve"> geschnürt</w:t>
      </w:r>
      <w:r>
        <w:rPr>
          <w:rFonts w:ascii="Trebuchet MS" w:eastAsia="Times New Roman" w:hAnsi="Trebuchet MS" w:cs="Arial"/>
          <w:szCs w:val="20"/>
          <w:lang w:val="de-DE" w:eastAsia="de-DE"/>
        </w:rPr>
        <w:t>.</w:t>
      </w:r>
    </w:p>
    <w:p w:rsidR="005066F3" w:rsidRDefault="00D7747A" w:rsidP="00417B39">
      <w:pPr>
        <w:spacing w:after="0" w:line="320" w:lineRule="exact"/>
        <w:jc w:val="both"/>
        <w:rPr>
          <w:rFonts w:ascii="Trebuchet MS" w:eastAsia="Times New Roman" w:hAnsi="Trebuchet MS" w:cs="Arial"/>
          <w:szCs w:val="20"/>
          <w:lang w:val="de-DE" w:eastAsia="de-DE"/>
        </w:rPr>
      </w:pPr>
      <w:r>
        <w:rPr>
          <w:rFonts w:ascii="Trebuchet MS" w:eastAsia="Times New Roman" w:hAnsi="Trebuchet MS" w:cs="Arial"/>
          <w:szCs w:val="20"/>
          <w:lang w:val="de-DE" w:eastAsia="de-DE"/>
        </w:rPr>
        <w:t xml:space="preserve">Unter anderem wurde die </w:t>
      </w:r>
      <w:r w:rsidRPr="00D7747A">
        <w:rPr>
          <w:rFonts w:ascii="Trebuchet MS" w:eastAsia="Times New Roman" w:hAnsi="Trebuchet MS" w:cs="Arial"/>
          <w:szCs w:val="20"/>
          <w:lang w:val="de-DE" w:eastAsia="de-DE"/>
        </w:rPr>
        <w:t xml:space="preserve">Umsatzgrenze für landwirtschaftliche Nebentätigkeiten auf 40.000 Euro </w:t>
      </w:r>
      <w:r>
        <w:rPr>
          <w:rFonts w:ascii="Trebuchet MS" w:eastAsia="Times New Roman" w:hAnsi="Trebuchet MS" w:cs="Arial"/>
          <w:szCs w:val="20"/>
          <w:lang w:val="de-DE" w:eastAsia="de-DE"/>
        </w:rPr>
        <w:t xml:space="preserve">angehoben. </w:t>
      </w:r>
      <w:r w:rsidR="00417B39">
        <w:rPr>
          <w:rFonts w:ascii="Trebuchet MS" w:eastAsia="Times New Roman" w:hAnsi="Trebuchet MS" w:cs="Arial"/>
          <w:szCs w:val="20"/>
          <w:lang w:val="de-DE" w:eastAsia="de-DE"/>
        </w:rPr>
        <w:t xml:space="preserve">Die neue </w:t>
      </w:r>
      <w:r w:rsidR="005066F3">
        <w:rPr>
          <w:rFonts w:ascii="Trebuchet MS" w:eastAsia="Times New Roman" w:hAnsi="Trebuchet MS" w:cs="Arial"/>
          <w:szCs w:val="20"/>
          <w:lang w:val="de-DE" w:eastAsia="de-DE"/>
        </w:rPr>
        <w:t xml:space="preserve">Pauschalierungsverordnung </w:t>
      </w:r>
      <w:r w:rsidR="0087565A">
        <w:rPr>
          <w:rFonts w:ascii="Trebuchet MS" w:eastAsia="Times New Roman" w:hAnsi="Trebuchet MS" w:cs="Arial"/>
          <w:szCs w:val="20"/>
          <w:lang w:val="de-DE" w:eastAsia="de-DE"/>
        </w:rPr>
        <w:t>ist eine gro</w:t>
      </w:r>
      <w:r w:rsidR="005066F3">
        <w:rPr>
          <w:rFonts w:ascii="Trebuchet MS" w:eastAsia="Times New Roman" w:hAnsi="Trebuchet MS" w:cs="Arial"/>
          <w:szCs w:val="20"/>
          <w:lang w:val="de-DE" w:eastAsia="de-DE"/>
        </w:rPr>
        <w:t xml:space="preserve">ße Entlastung </w:t>
      </w:r>
      <w:r w:rsidR="00C729D2">
        <w:rPr>
          <w:rFonts w:ascii="Trebuchet MS" w:eastAsia="Times New Roman" w:hAnsi="Trebuchet MS" w:cs="Arial"/>
          <w:szCs w:val="20"/>
          <w:lang w:val="de-DE" w:eastAsia="de-DE"/>
        </w:rPr>
        <w:t>für die</w:t>
      </w:r>
      <w:r w:rsidR="005066F3">
        <w:rPr>
          <w:rFonts w:ascii="Trebuchet MS" w:eastAsia="Times New Roman" w:hAnsi="Trebuchet MS" w:cs="Arial"/>
          <w:szCs w:val="20"/>
          <w:lang w:val="de-DE" w:eastAsia="de-DE"/>
        </w:rPr>
        <w:t xml:space="preserve"> Bä</w:t>
      </w:r>
      <w:r w:rsidR="0087565A">
        <w:rPr>
          <w:rFonts w:ascii="Trebuchet MS" w:eastAsia="Times New Roman" w:hAnsi="Trebuchet MS" w:cs="Arial"/>
          <w:szCs w:val="20"/>
          <w:lang w:val="de-DE" w:eastAsia="de-DE"/>
        </w:rPr>
        <w:t>ue</w:t>
      </w:r>
      <w:r w:rsidR="005066F3">
        <w:rPr>
          <w:rFonts w:ascii="Trebuchet MS" w:eastAsia="Times New Roman" w:hAnsi="Trebuchet MS" w:cs="Arial"/>
          <w:szCs w:val="20"/>
          <w:lang w:val="de-DE" w:eastAsia="de-DE"/>
        </w:rPr>
        <w:t xml:space="preserve">rinnen und Bauern. </w:t>
      </w:r>
    </w:p>
    <w:p w:rsidR="00417B39" w:rsidRDefault="005066F3" w:rsidP="005066F3">
      <w:pPr>
        <w:spacing w:after="0" w:line="320" w:lineRule="exact"/>
        <w:jc w:val="both"/>
        <w:rPr>
          <w:rFonts w:ascii="Trebuchet MS" w:eastAsia="Times New Roman" w:hAnsi="Trebuchet MS" w:cs="Arial"/>
          <w:szCs w:val="20"/>
          <w:lang w:val="de-DE" w:eastAsia="de-DE"/>
        </w:rPr>
      </w:pPr>
      <w:r w:rsidRPr="005066F3">
        <w:rPr>
          <w:rFonts w:ascii="Trebuchet MS" w:eastAsia="Times New Roman" w:hAnsi="Trebuchet MS" w:cs="Arial"/>
          <w:szCs w:val="20"/>
          <w:lang w:val="de-DE" w:eastAsia="de-DE"/>
        </w:rPr>
        <w:t xml:space="preserve">Die </w:t>
      </w:r>
      <w:r w:rsidR="00D7747A">
        <w:rPr>
          <w:rFonts w:ascii="Trebuchet MS" w:eastAsia="Times New Roman" w:hAnsi="Trebuchet MS" w:cs="Arial"/>
          <w:szCs w:val="20"/>
          <w:lang w:val="de-DE" w:eastAsia="de-DE"/>
        </w:rPr>
        <w:t xml:space="preserve">davor </w:t>
      </w:r>
      <w:r w:rsidRPr="005066F3">
        <w:rPr>
          <w:rFonts w:ascii="Trebuchet MS" w:eastAsia="Times New Roman" w:hAnsi="Trebuchet MS" w:cs="Arial"/>
          <w:szCs w:val="20"/>
          <w:lang w:val="de-DE" w:eastAsia="de-DE"/>
        </w:rPr>
        <w:t>geltende Grenze von 33.000 Euro zur Zuordnung von Nebentätigkeiten zur Land- und Forstwirtschaft orientiert sich an der Grenze für Kleinunternehmer, bis zu der diese Unternehmen keine Umsatzsteuer in Rechnung stellen und keine Vorsteuer gegenrechnen können. Diese Grenze wurde seit mehr als zehn Jahren nicht mehr angehoben und</w:t>
      </w:r>
      <w:r w:rsidR="00D7747A">
        <w:rPr>
          <w:rFonts w:ascii="Trebuchet MS" w:eastAsia="Times New Roman" w:hAnsi="Trebuchet MS" w:cs="Arial"/>
          <w:szCs w:val="20"/>
          <w:lang w:val="de-DE" w:eastAsia="de-DE"/>
        </w:rPr>
        <w:t xml:space="preserve"> war</w:t>
      </w:r>
      <w:r w:rsidRPr="005066F3">
        <w:rPr>
          <w:rFonts w:ascii="Trebuchet MS" w:eastAsia="Times New Roman" w:hAnsi="Trebuchet MS" w:cs="Arial"/>
          <w:szCs w:val="20"/>
          <w:lang w:val="de-DE" w:eastAsia="de-DE"/>
        </w:rPr>
        <w:t xml:space="preserve"> daher nicht mehr zeitgemäß, auch vor dem Hintergrund, dass die Grenze für Kleinunternehmen bereits angehoben wurde</w:t>
      </w:r>
      <w:r w:rsidR="00D7747A">
        <w:rPr>
          <w:rFonts w:ascii="Trebuchet MS" w:eastAsia="Times New Roman" w:hAnsi="Trebuchet MS" w:cs="Arial"/>
          <w:szCs w:val="20"/>
          <w:lang w:val="de-DE" w:eastAsia="de-DE"/>
        </w:rPr>
        <w:t xml:space="preserve">. </w:t>
      </w:r>
      <w:r w:rsidRPr="005066F3">
        <w:rPr>
          <w:rFonts w:ascii="Trebuchet MS" w:eastAsia="Times New Roman" w:hAnsi="Trebuchet MS" w:cs="Arial"/>
          <w:szCs w:val="20"/>
          <w:lang w:val="de-DE" w:eastAsia="de-DE"/>
        </w:rPr>
        <w:t>Durch die Anhebung profitieren unter anderem landwirtschaftliche Betriebe mit Direktvermarktung, Almausschank oder Kommunaldienstleistungen, weil sie die Nebentätigkeiten bis zur neuen Grenze im Rahmen der Land- und Forstwirtschaft ausführen können.</w:t>
      </w:r>
    </w:p>
    <w:p w:rsidR="00417B39" w:rsidRDefault="00417B39">
      <w:pPr>
        <w:spacing w:after="0" w:line="360" w:lineRule="auto"/>
        <w:jc w:val="both"/>
        <w:rPr>
          <w:rFonts w:ascii="Trebuchet MS" w:eastAsia="Times New Roman" w:hAnsi="Trebuchet MS" w:cs="Arial"/>
          <w:szCs w:val="20"/>
          <w:lang w:val="de-DE" w:eastAsia="de-DE"/>
        </w:rPr>
      </w:pPr>
    </w:p>
    <w:p w:rsidR="00417B39" w:rsidRDefault="00C46649">
      <w:pPr>
        <w:spacing w:after="0" w:line="360" w:lineRule="auto"/>
        <w:jc w:val="both"/>
        <w:rPr>
          <w:rFonts w:ascii="Trebuchet MS" w:eastAsia="Times New Roman" w:hAnsi="Trebuchet MS" w:cs="Arial"/>
          <w:szCs w:val="20"/>
          <w:lang w:val="de-DE" w:eastAsia="de-DE"/>
        </w:rPr>
      </w:pPr>
      <w:r>
        <w:rPr>
          <w:rFonts w:ascii="Trebuchet MS" w:eastAsia="Times New Roman" w:hAnsi="Trebuchet MS" w:cs="Arial"/>
          <w:szCs w:val="20"/>
          <w:lang w:val="de-DE" w:eastAsia="de-DE"/>
        </w:rPr>
        <w:t>In</w:t>
      </w:r>
      <w:r w:rsidR="00224F8F">
        <w:rPr>
          <w:rFonts w:ascii="Trebuchet MS" w:eastAsia="Times New Roman" w:hAnsi="Trebuchet MS" w:cs="Arial"/>
          <w:szCs w:val="20"/>
          <w:lang w:val="de-DE" w:eastAsia="de-DE"/>
        </w:rPr>
        <w:t xml:space="preserve"> der aktuellen E</w:t>
      </w:r>
      <w:r>
        <w:rPr>
          <w:rFonts w:ascii="Trebuchet MS" w:eastAsia="Times New Roman" w:hAnsi="Trebuchet MS" w:cs="Arial"/>
          <w:szCs w:val="20"/>
          <w:lang w:val="de-DE" w:eastAsia="de-DE"/>
        </w:rPr>
        <w:t>inkommensteuerrichtlinie 2000 Z4203 sind die verschiedenen</w:t>
      </w:r>
      <w:r w:rsidR="00FA2366">
        <w:rPr>
          <w:rFonts w:ascii="Trebuchet MS" w:eastAsia="Times New Roman" w:hAnsi="Trebuchet MS" w:cs="Arial"/>
          <w:szCs w:val="20"/>
          <w:lang w:val="de-DE" w:eastAsia="de-DE"/>
        </w:rPr>
        <w:t xml:space="preserve"> landwirtschaftlichen Nebentätigkeiten angeführt.</w:t>
      </w:r>
      <w:r>
        <w:rPr>
          <w:rFonts w:ascii="Trebuchet MS" w:eastAsia="Times New Roman" w:hAnsi="Trebuchet MS" w:cs="Arial"/>
          <w:szCs w:val="20"/>
          <w:lang w:val="de-DE" w:eastAsia="de-DE"/>
        </w:rPr>
        <w:t xml:space="preserve"> </w:t>
      </w:r>
      <w:r w:rsidR="00FA2366">
        <w:rPr>
          <w:rFonts w:ascii="Trebuchet MS" w:eastAsia="Times New Roman" w:hAnsi="Trebuchet MS" w:cs="Arial"/>
          <w:szCs w:val="20"/>
          <w:lang w:val="de-DE" w:eastAsia="de-DE"/>
        </w:rPr>
        <w:t xml:space="preserve">Jedoch wurde hier die Einnahmengrenze von mittlerweile 40.000 Euro noch nicht angepasst. Hier gibt es noch Differenzen im Gesetz, die noch </w:t>
      </w:r>
      <w:r w:rsidR="00C729D2">
        <w:rPr>
          <w:rFonts w:ascii="Trebuchet MS" w:eastAsia="Times New Roman" w:hAnsi="Trebuchet MS" w:cs="Arial"/>
          <w:szCs w:val="20"/>
          <w:lang w:val="de-DE" w:eastAsia="de-DE"/>
        </w:rPr>
        <w:t xml:space="preserve">geändert </w:t>
      </w:r>
      <w:r w:rsidR="00FA2366">
        <w:rPr>
          <w:rFonts w:ascii="Trebuchet MS" w:eastAsia="Times New Roman" w:hAnsi="Trebuchet MS" w:cs="Arial"/>
          <w:szCs w:val="20"/>
          <w:lang w:val="de-DE" w:eastAsia="de-DE"/>
        </w:rPr>
        <w:t>werden müssen.</w:t>
      </w:r>
    </w:p>
    <w:p w:rsidR="00D7747A" w:rsidRDefault="00D7747A">
      <w:pPr>
        <w:spacing w:after="0" w:line="360" w:lineRule="auto"/>
        <w:jc w:val="both"/>
        <w:rPr>
          <w:rFonts w:ascii="Trebuchet MS" w:eastAsia="Times New Roman" w:hAnsi="Trebuchet MS" w:cs="Arial"/>
          <w:szCs w:val="20"/>
          <w:lang w:val="de-DE" w:eastAsia="de-DE"/>
        </w:rPr>
      </w:pPr>
    </w:p>
    <w:p w:rsidR="00D7747A" w:rsidRDefault="00D7747A">
      <w:pPr>
        <w:spacing w:after="0" w:line="360" w:lineRule="auto"/>
        <w:jc w:val="both"/>
        <w:rPr>
          <w:rFonts w:ascii="Trebuchet MS" w:eastAsia="Times New Roman" w:hAnsi="Trebuchet MS" w:cs="Arial"/>
          <w:szCs w:val="20"/>
          <w:lang w:val="de-DE" w:eastAsia="de-DE"/>
        </w:rPr>
      </w:pPr>
    </w:p>
    <w:p w:rsidR="001141B5" w:rsidRPr="00A6021C" w:rsidRDefault="00A6021C">
      <w:pPr>
        <w:spacing w:after="0" w:line="360" w:lineRule="auto"/>
        <w:jc w:val="both"/>
        <w:rPr>
          <w:rFonts w:ascii="Trebuchet MS" w:eastAsia="Times New Roman" w:hAnsi="Trebuchet MS" w:cs="Arial"/>
          <w:szCs w:val="20"/>
          <w:lang w:val="de-DE" w:eastAsia="de-DE"/>
        </w:rPr>
      </w:pPr>
      <w:r w:rsidRPr="00A6021C">
        <w:rPr>
          <w:rFonts w:ascii="Trebuchet MS" w:eastAsia="Times New Roman" w:hAnsi="Trebuchet MS" w:cs="Arial"/>
          <w:szCs w:val="20"/>
          <w:lang w:val="de-DE" w:eastAsia="de-DE"/>
        </w:rPr>
        <w:t>In diesem Zusammenhang stellen die unterzeichneten Abgeordneten den</w:t>
      </w:r>
    </w:p>
    <w:p w:rsidR="001141B5" w:rsidRPr="00A6021C" w:rsidRDefault="001141B5">
      <w:pPr>
        <w:spacing w:after="0" w:line="360" w:lineRule="auto"/>
        <w:jc w:val="both"/>
        <w:rPr>
          <w:rFonts w:ascii="Trebuchet MS" w:eastAsia="Times New Roman" w:hAnsi="Trebuchet MS" w:cs="Arial"/>
          <w:szCs w:val="20"/>
          <w:lang w:val="de-DE" w:eastAsia="de-DE"/>
        </w:rPr>
      </w:pPr>
    </w:p>
    <w:p w:rsidR="001141B5" w:rsidRPr="00A6021C" w:rsidRDefault="00A6021C">
      <w:pPr>
        <w:spacing w:after="0" w:line="360" w:lineRule="auto"/>
        <w:jc w:val="center"/>
        <w:rPr>
          <w:rFonts w:ascii="Trebuchet MS" w:eastAsia="Times New Roman" w:hAnsi="Trebuchet MS" w:cs="Arial"/>
          <w:szCs w:val="20"/>
          <w:lang w:val="de-DE" w:eastAsia="de-DE"/>
        </w:rPr>
      </w:pPr>
      <w:r w:rsidRPr="00A6021C">
        <w:rPr>
          <w:rFonts w:ascii="Trebuchet MS" w:eastAsia="Times New Roman" w:hAnsi="Trebuchet MS" w:cs="Arial"/>
          <w:szCs w:val="20"/>
          <w:lang w:val="de-DE" w:eastAsia="de-DE"/>
        </w:rPr>
        <w:t>Antrag,</w:t>
      </w:r>
    </w:p>
    <w:p w:rsidR="001141B5" w:rsidRPr="00A6021C" w:rsidRDefault="001141B5">
      <w:pPr>
        <w:spacing w:after="0" w:line="360" w:lineRule="auto"/>
        <w:jc w:val="both"/>
        <w:rPr>
          <w:rFonts w:ascii="Trebuchet MS" w:eastAsia="Times New Roman" w:hAnsi="Trebuchet MS" w:cs="Arial"/>
          <w:szCs w:val="20"/>
          <w:lang w:val="de-DE" w:eastAsia="de-DE"/>
        </w:rPr>
      </w:pPr>
    </w:p>
    <w:p w:rsidR="001141B5" w:rsidRPr="00A6021C" w:rsidRDefault="00A6021C">
      <w:pPr>
        <w:spacing w:after="0" w:line="360" w:lineRule="auto"/>
        <w:jc w:val="both"/>
        <w:rPr>
          <w:rFonts w:ascii="Trebuchet MS" w:eastAsia="Times New Roman" w:hAnsi="Trebuchet MS" w:cs="Arial"/>
          <w:szCs w:val="20"/>
          <w:lang w:val="de-DE" w:eastAsia="de-DE"/>
        </w:rPr>
      </w:pPr>
      <w:r w:rsidRPr="00A6021C">
        <w:rPr>
          <w:rFonts w:ascii="Trebuchet MS" w:eastAsia="Times New Roman" w:hAnsi="Trebuchet MS" w:cs="Arial"/>
          <w:szCs w:val="20"/>
          <w:lang w:val="de-DE" w:eastAsia="de-DE"/>
        </w:rPr>
        <w:t>der Salzburger Landtag wolle beschließen:</w:t>
      </w:r>
    </w:p>
    <w:p w:rsidR="001141B5" w:rsidRPr="00A6021C" w:rsidRDefault="001141B5" w:rsidP="00E86857">
      <w:pPr>
        <w:spacing w:after="0" w:line="320" w:lineRule="exact"/>
        <w:jc w:val="both"/>
        <w:rPr>
          <w:rFonts w:ascii="Trebuchet MS" w:eastAsia="Times New Roman" w:hAnsi="Trebuchet MS" w:cs="Arial"/>
          <w:szCs w:val="20"/>
          <w:lang w:val="de-DE" w:eastAsia="de-DE"/>
        </w:rPr>
      </w:pPr>
    </w:p>
    <w:p w:rsidR="00A553DA" w:rsidRDefault="00A6021C" w:rsidP="00B605E9">
      <w:pPr>
        <w:pStyle w:val="Listenabsatz"/>
        <w:numPr>
          <w:ilvl w:val="0"/>
          <w:numId w:val="3"/>
        </w:numPr>
        <w:spacing w:after="0" w:line="320" w:lineRule="exact"/>
        <w:jc w:val="both"/>
        <w:rPr>
          <w:rFonts w:ascii="Trebuchet MS" w:eastAsia="Times New Roman" w:hAnsi="Trebuchet MS" w:cs="Arial"/>
          <w:szCs w:val="20"/>
          <w:lang w:val="de-DE" w:eastAsia="de-DE"/>
        </w:rPr>
      </w:pPr>
      <w:r w:rsidRPr="002854DC">
        <w:rPr>
          <w:rFonts w:ascii="Trebuchet MS" w:eastAsia="Times New Roman" w:hAnsi="Trebuchet MS" w:cs="Arial"/>
          <w:szCs w:val="20"/>
          <w:lang w:val="de-DE" w:eastAsia="de-DE"/>
        </w:rPr>
        <w:t>Die Salzburger Landesregierung wird ersucht, an di</w:t>
      </w:r>
      <w:r w:rsidR="00A553DA">
        <w:rPr>
          <w:rFonts w:ascii="Trebuchet MS" w:eastAsia="Times New Roman" w:hAnsi="Trebuchet MS" w:cs="Arial"/>
          <w:szCs w:val="20"/>
          <w:lang w:val="de-DE" w:eastAsia="de-DE"/>
        </w:rPr>
        <w:t xml:space="preserve">e Bundesregierung mit der Forderung heranzutreten, </w:t>
      </w:r>
      <w:r w:rsidR="00FA2366">
        <w:rPr>
          <w:rFonts w:ascii="Trebuchet MS" w:eastAsia="Times New Roman" w:hAnsi="Trebuchet MS" w:cs="Arial"/>
          <w:szCs w:val="20"/>
          <w:lang w:val="de-DE" w:eastAsia="de-DE"/>
        </w:rPr>
        <w:t xml:space="preserve">eine Anpassung der Einkommensteuerrichtlinie 2000 für landwirtschaftliche Nebentätigkeiten </w:t>
      </w:r>
      <w:r w:rsidR="00B164BB">
        <w:rPr>
          <w:rFonts w:ascii="Trebuchet MS" w:eastAsia="Times New Roman" w:hAnsi="Trebuchet MS" w:cs="Arial"/>
          <w:szCs w:val="20"/>
          <w:lang w:val="de-DE" w:eastAsia="de-DE"/>
        </w:rPr>
        <w:t xml:space="preserve">vorzunehmen und damit </w:t>
      </w:r>
      <w:r w:rsidR="00C729D2">
        <w:rPr>
          <w:rFonts w:ascii="Trebuchet MS" w:eastAsia="Times New Roman" w:hAnsi="Trebuchet MS" w:cs="Arial"/>
          <w:szCs w:val="20"/>
          <w:lang w:val="de-DE" w:eastAsia="de-DE"/>
        </w:rPr>
        <w:t>die Umsatzgrenze für landwirtschaftliche Nebentätigkeiten auf 40.000 Euro anzuheben.</w:t>
      </w:r>
    </w:p>
    <w:p w:rsidR="00A553DA" w:rsidRPr="00A553DA" w:rsidRDefault="00A553DA" w:rsidP="00A553DA">
      <w:pPr>
        <w:spacing w:after="0" w:line="320" w:lineRule="exact"/>
        <w:jc w:val="both"/>
        <w:rPr>
          <w:rFonts w:ascii="Trebuchet MS" w:eastAsia="Times New Roman" w:hAnsi="Trebuchet MS" w:cs="Arial"/>
          <w:szCs w:val="20"/>
          <w:lang w:val="de-DE" w:eastAsia="de-DE"/>
        </w:rPr>
      </w:pPr>
    </w:p>
    <w:p w:rsidR="001141B5" w:rsidRPr="00A6021C" w:rsidRDefault="00A6021C" w:rsidP="00E86857">
      <w:pPr>
        <w:pStyle w:val="Listenabsatz"/>
        <w:numPr>
          <w:ilvl w:val="0"/>
          <w:numId w:val="3"/>
        </w:numPr>
        <w:spacing w:after="0" w:line="320" w:lineRule="exact"/>
        <w:jc w:val="both"/>
        <w:rPr>
          <w:rFonts w:ascii="Trebuchet MS" w:eastAsia="Times New Roman" w:hAnsi="Trebuchet MS" w:cs="Arial"/>
          <w:szCs w:val="20"/>
          <w:lang w:val="de-DE" w:eastAsia="de-DE"/>
        </w:rPr>
      </w:pPr>
      <w:r w:rsidRPr="00A6021C">
        <w:rPr>
          <w:rFonts w:ascii="Trebuchet MS" w:eastAsia="Times New Roman" w:hAnsi="Trebuchet MS" w:cs="Arial"/>
          <w:szCs w:val="20"/>
          <w:lang w:val="de-DE" w:eastAsia="de-DE"/>
        </w:rPr>
        <w:t xml:space="preserve">Dieser Antrag wird dem </w:t>
      </w:r>
      <w:r w:rsidR="00C729D2">
        <w:rPr>
          <w:rFonts w:ascii="Trebuchet MS" w:eastAsia="Times New Roman" w:hAnsi="Trebuchet MS" w:cs="Arial"/>
          <w:szCs w:val="20"/>
          <w:lang w:val="de-DE" w:eastAsia="de-DE"/>
        </w:rPr>
        <w:t>Verfassungs- und Verwaltungsausschuss</w:t>
      </w:r>
      <w:r w:rsidRPr="00A6021C">
        <w:rPr>
          <w:rFonts w:ascii="Trebuchet MS" w:eastAsia="Times New Roman" w:hAnsi="Trebuchet MS" w:cs="Arial"/>
          <w:szCs w:val="20"/>
          <w:lang w:val="de-DE" w:eastAsia="de-DE"/>
        </w:rPr>
        <w:t xml:space="preserve"> zur weiteren Beratung, Berichterstattung und Antragstellung an das Hohe Haus zugewiesen.</w:t>
      </w:r>
    </w:p>
    <w:p w:rsidR="001141B5" w:rsidRPr="00A6021C" w:rsidRDefault="001141B5" w:rsidP="00E86857">
      <w:pPr>
        <w:pStyle w:val="Listenabsatz"/>
        <w:spacing w:line="320" w:lineRule="exact"/>
        <w:rPr>
          <w:rFonts w:ascii="Trebuchet MS" w:eastAsia="Times New Roman" w:hAnsi="Trebuchet MS" w:cs="Arial"/>
          <w:szCs w:val="20"/>
          <w:lang w:val="de-DE" w:eastAsia="de-DE"/>
        </w:rPr>
      </w:pPr>
    </w:p>
    <w:p w:rsidR="00E86857" w:rsidRDefault="00E86857">
      <w:pPr>
        <w:spacing w:after="0" w:line="360" w:lineRule="auto"/>
        <w:jc w:val="center"/>
        <w:rPr>
          <w:rFonts w:ascii="Trebuchet MS" w:eastAsia="Times New Roman" w:hAnsi="Trebuchet MS" w:cs="Arial"/>
          <w:szCs w:val="20"/>
          <w:lang w:val="de-DE" w:eastAsia="de-DE"/>
        </w:rPr>
      </w:pPr>
    </w:p>
    <w:p w:rsidR="001141B5" w:rsidRPr="00A6021C" w:rsidRDefault="00A6021C">
      <w:pPr>
        <w:spacing w:after="0" w:line="360" w:lineRule="auto"/>
        <w:jc w:val="center"/>
        <w:rPr>
          <w:rFonts w:ascii="Trebuchet MS" w:eastAsia="Times New Roman" w:hAnsi="Trebuchet MS" w:cs="Arial"/>
          <w:szCs w:val="20"/>
          <w:lang w:val="de-DE" w:eastAsia="de-DE"/>
        </w:rPr>
      </w:pPr>
      <w:r>
        <w:rPr>
          <w:rFonts w:ascii="Trebuchet MS" w:eastAsia="Times New Roman" w:hAnsi="Trebuchet MS" w:cs="Arial"/>
          <w:szCs w:val="20"/>
          <w:lang w:val="de-DE" w:eastAsia="de-DE"/>
        </w:rPr>
        <w:t xml:space="preserve">Salzburg, am </w:t>
      </w:r>
      <w:r w:rsidR="00727099">
        <w:rPr>
          <w:rFonts w:ascii="Trebuchet MS" w:eastAsia="Times New Roman" w:hAnsi="Trebuchet MS" w:cs="Arial"/>
          <w:szCs w:val="20"/>
          <w:lang w:val="de-DE" w:eastAsia="de-DE"/>
        </w:rPr>
        <w:t>28</w:t>
      </w:r>
      <w:r>
        <w:rPr>
          <w:rFonts w:ascii="Trebuchet MS" w:eastAsia="Times New Roman" w:hAnsi="Trebuchet MS" w:cs="Arial"/>
          <w:szCs w:val="20"/>
          <w:lang w:val="de-DE" w:eastAsia="de-DE"/>
        </w:rPr>
        <w:t xml:space="preserve">. </w:t>
      </w:r>
      <w:r w:rsidR="00727099">
        <w:rPr>
          <w:rFonts w:ascii="Trebuchet MS" w:eastAsia="Times New Roman" w:hAnsi="Trebuchet MS" w:cs="Arial"/>
          <w:szCs w:val="20"/>
          <w:lang w:val="de-DE" w:eastAsia="de-DE"/>
        </w:rPr>
        <w:t>April</w:t>
      </w:r>
      <w:r w:rsidR="00AB43C0">
        <w:rPr>
          <w:rFonts w:ascii="Trebuchet MS" w:eastAsia="Times New Roman" w:hAnsi="Trebuchet MS" w:cs="Arial"/>
          <w:szCs w:val="20"/>
          <w:lang w:val="de-DE" w:eastAsia="de-DE"/>
        </w:rPr>
        <w:t xml:space="preserve"> 2021</w:t>
      </w:r>
    </w:p>
    <w:p w:rsidR="001141B5" w:rsidRPr="00A6021C" w:rsidRDefault="001141B5">
      <w:pPr>
        <w:spacing w:after="0" w:line="360" w:lineRule="auto"/>
        <w:jc w:val="both"/>
        <w:rPr>
          <w:rFonts w:ascii="Trebuchet MS" w:eastAsia="Times New Roman" w:hAnsi="Trebuchet MS" w:cs="Arial"/>
          <w:szCs w:val="20"/>
          <w:lang w:val="de-DE" w:eastAsia="de-DE"/>
        </w:rPr>
      </w:pPr>
    </w:p>
    <w:p w:rsidR="001141B5" w:rsidRPr="00A6021C" w:rsidRDefault="00F52A98" w:rsidP="00D156C9">
      <w:pPr>
        <w:spacing w:line="360" w:lineRule="auto"/>
        <w:jc w:val="center"/>
        <w:rPr>
          <w:rFonts w:ascii="Trebuchet MS" w:hAnsi="Trebuchet MS"/>
        </w:rPr>
      </w:pPr>
      <w:r>
        <w:rPr>
          <w:rFonts w:ascii="Trebuchet MS" w:hAnsi="Trebuchet MS"/>
        </w:rPr>
        <w:t>Ing. Schnitzhofer</w:t>
      </w:r>
      <w:r w:rsidR="00AB43C0">
        <w:rPr>
          <w:rFonts w:ascii="Trebuchet MS" w:hAnsi="Trebuchet MS"/>
        </w:rPr>
        <w:t xml:space="preserve"> eh</w:t>
      </w:r>
      <w:r>
        <w:rPr>
          <w:rFonts w:ascii="Trebuchet MS" w:hAnsi="Trebuchet MS"/>
        </w:rPr>
        <w:t xml:space="preserve">.                   </w:t>
      </w:r>
      <w:r w:rsidR="00D156C9">
        <w:rPr>
          <w:rFonts w:ascii="Trebuchet MS" w:hAnsi="Trebuchet MS"/>
        </w:rPr>
        <w:tab/>
      </w:r>
      <w:r w:rsidR="00924BF3">
        <w:rPr>
          <w:rFonts w:ascii="Trebuchet MS" w:hAnsi="Trebuchet MS"/>
        </w:rPr>
        <w:t>Huber</w:t>
      </w:r>
      <w:r w:rsidR="00E732DE">
        <w:rPr>
          <w:rFonts w:ascii="Trebuchet MS" w:hAnsi="Trebuchet MS"/>
        </w:rPr>
        <w:t xml:space="preserve"> eh.                              </w:t>
      </w:r>
      <w:r w:rsidR="00B164BB">
        <w:rPr>
          <w:rFonts w:ascii="Trebuchet MS" w:hAnsi="Trebuchet MS"/>
        </w:rPr>
        <w:t xml:space="preserve">Mag. Scharfetter </w:t>
      </w:r>
      <w:r w:rsidR="00C12BB5">
        <w:rPr>
          <w:rFonts w:ascii="Trebuchet MS" w:hAnsi="Trebuchet MS"/>
        </w:rPr>
        <w:t>eh.</w:t>
      </w:r>
    </w:p>
    <w:p w:rsidR="001141B5" w:rsidRPr="00A6021C" w:rsidRDefault="001141B5">
      <w:pPr>
        <w:spacing w:line="360" w:lineRule="auto"/>
        <w:jc w:val="both"/>
        <w:rPr>
          <w:rFonts w:ascii="Trebuchet MS" w:hAnsi="Trebuchet MS"/>
        </w:rPr>
      </w:pPr>
      <w:bookmarkStart w:id="1" w:name="_GoBack"/>
      <w:bookmarkEnd w:id="1"/>
    </w:p>
    <w:sectPr w:rsidR="001141B5" w:rsidRPr="00A6021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1B5" w:rsidRDefault="00A6021C">
      <w:pPr>
        <w:spacing w:line="240" w:lineRule="auto"/>
      </w:pPr>
      <w:r>
        <w:separator/>
      </w:r>
    </w:p>
  </w:endnote>
  <w:endnote w:type="continuationSeparator" w:id="0">
    <w:p w:rsidR="001141B5" w:rsidRDefault="00A60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1B5" w:rsidRDefault="00A6021C">
      <w:pPr>
        <w:spacing w:line="240" w:lineRule="auto"/>
      </w:pPr>
      <w:r>
        <w:separator/>
      </w:r>
    </w:p>
  </w:footnote>
  <w:footnote w:type="continuationSeparator" w:id="0">
    <w:p w:rsidR="001141B5" w:rsidRDefault="00A602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F5BA8"/>
    <w:multiLevelType w:val="hybridMultilevel"/>
    <w:tmpl w:val="F3081DF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36713E3D"/>
    <w:multiLevelType w:val="hybridMultilevel"/>
    <w:tmpl w:val="BAAA802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0CB32AB"/>
    <w:multiLevelType w:val="multilevel"/>
    <w:tmpl w:val="EC228732"/>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759F1D0B"/>
    <w:multiLevelType w:val="hybridMultilevel"/>
    <w:tmpl w:val="FBF0F35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B5"/>
    <w:rsid w:val="00025C07"/>
    <w:rsid w:val="00060BA9"/>
    <w:rsid w:val="001141B5"/>
    <w:rsid w:val="00177D0C"/>
    <w:rsid w:val="00216611"/>
    <w:rsid w:val="00224F8F"/>
    <w:rsid w:val="00236717"/>
    <w:rsid w:val="002854DC"/>
    <w:rsid w:val="00294DD9"/>
    <w:rsid w:val="002B24F5"/>
    <w:rsid w:val="002C4F81"/>
    <w:rsid w:val="00305375"/>
    <w:rsid w:val="00315E5F"/>
    <w:rsid w:val="003B5ED3"/>
    <w:rsid w:val="003C609A"/>
    <w:rsid w:val="0040656E"/>
    <w:rsid w:val="00417B39"/>
    <w:rsid w:val="0045414A"/>
    <w:rsid w:val="004545D3"/>
    <w:rsid w:val="00481DC3"/>
    <w:rsid w:val="00495D93"/>
    <w:rsid w:val="004C2FE9"/>
    <w:rsid w:val="00500158"/>
    <w:rsid w:val="005066F3"/>
    <w:rsid w:val="005A0858"/>
    <w:rsid w:val="00635E60"/>
    <w:rsid w:val="006D1556"/>
    <w:rsid w:val="006D3FC0"/>
    <w:rsid w:val="007203FF"/>
    <w:rsid w:val="00727099"/>
    <w:rsid w:val="007B2A95"/>
    <w:rsid w:val="007D7D33"/>
    <w:rsid w:val="0087565A"/>
    <w:rsid w:val="008A10A4"/>
    <w:rsid w:val="008C35A9"/>
    <w:rsid w:val="008F6E76"/>
    <w:rsid w:val="00924BF3"/>
    <w:rsid w:val="00935838"/>
    <w:rsid w:val="009450B8"/>
    <w:rsid w:val="009603A3"/>
    <w:rsid w:val="009828E6"/>
    <w:rsid w:val="009A581A"/>
    <w:rsid w:val="00A553DA"/>
    <w:rsid w:val="00A6021C"/>
    <w:rsid w:val="00AB43C0"/>
    <w:rsid w:val="00B1191C"/>
    <w:rsid w:val="00B164BB"/>
    <w:rsid w:val="00B605E9"/>
    <w:rsid w:val="00B70F37"/>
    <w:rsid w:val="00C12BB5"/>
    <w:rsid w:val="00C46649"/>
    <w:rsid w:val="00C729D2"/>
    <w:rsid w:val="00CC18A4"/>
    <w:rsid w:val="00CF1A23"/>
    <w:rsid w:val="00D1448F"/>
    <w:rsid w:val="00D156C9"/>
    <w:rsid w:val="00D63714"/>
    <w:rsid w:val="00D7747A"/>
    <w:rsid w:val="00E732DE"/>
    <w:rsid w:val="00E86857"/>
    <w:rsid w:val="00EA3467"/>
    <w:rsid w:val="00EC566B"/>
    <w:rsid w:val="00F52A98"/>
    <w:rsid w:val="00F64BB7"/>
    <w:rsid w:val="00FA23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C664"/>
  <w15:docId w15:val="{69FD8C33-2B14-423D-969F-C54C23C8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paragraph" w:styleId="KeinLeerraum">
    <w:name w:val="No Spacing"/>
    <w:uiPriority w:val="1"/>
    <w:qFormat/>
    <w:pPr>
      <w:spacing w:after="0" w:line="240" w:lineRule="auto"/>
    </w:pPr>
    <w:rPr>
      <w:rFonts w:ascii="Trebuchet MS" w:hAnsi="Trebuchet MS"/>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92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agnes.schoechl@salzburg.gv.at</dc:creator>
  <cp:lastModifiedBy>Luks Heinrich</cp:lastModifiedBy>
  <cp:revision>31</cp:revision>
  <dcterms:created xsi:type="dcterms:W3CDTF">2021-01-21T14:03:00Z</dcterms:created>
  <dcterms:modified xsi:type="dcterms:W3CDTF">2021-04-26T10:51:00Z</dcterms:modified>
</cp:coreProperties>
</file>